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8377"/>
      </w:tblGrid>
      <w:tr w:rsidR="00E36B41" w:rsidRPr="00F119F2" w:rsidTr="00D80B2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6B41" w:rsidRDefault="00E36B41" w:rsidP="00D80B21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es-ES"/>
              </w:rPr>
            </w:pPr>
            <w:bookmarkStart w:id="0" w:name="inicio-pagina"/>
            <w:r w:rsidRPr="000F6B18">
              <w:rPr>
                <w:rFonts w:eastAsia="Times New Roman" w:cs="Times New Roman"/>
                <w:b/>
                <w:bCs/>
                <w:sz w:val="28"/>
                <w:szCs w:val="28"/>
                <w:lang w:eastAsia="es-ES"/>
              </w:rPr>
              <w:t>EL COMENTARIO PAUTADO.</w:t>
            </w:r>
          </w:p>
          <w:p w:rsidR="00E36B41" w:rsidRPr="000F6B18" w:rsidRDefault="00E36B41" w:rsidP="00D80B21">
            <w:pPr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</w:p>
        </w:tc>
      </w:tr>
      <w:tr w:rsidR="00E36B41" w:rsidRPr="00F119F2" w:rsidTr="00D80B2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6B41" w:rsidRPr="00F119F2" w:rsidRDefault="00E36B41" w:rsidP="00D80B21">
            <w:pPr>
              <w:spacing w:after="240"/>
              <w:rPr>
                <w:rFonts w:eastAsia="Times New Roman" w:cs="Times New Roman"/>
                <w:lang w:eastAsia="es-ES"/>
              </w:rPr>
            </w:pPr>
            <w:r w:rsidRPr="00F119F2">
              <w:rPr>
                <w:rFonts w:eastAsia="Times New Roman" w:cs="Times New Roman"/>
                <w:lang w:eastAsia="es-ES"/>
              </w:rPr>
              <w:t xml:space="preserve">    En un comentario pautado se nos formulará expresamente una pregunta relacionada con el texto. Puede hacer referencia a la valoración de</w:t>
            </w:r>
            <w:r>
              <w:rPr>
                <w:rFonts w:eastAsia="Times New Roman" w:cs="Times New Roman"/>
                <w:lang w:eastAsia="es-ES"/>
              </w:rPr>
              <w:t xml:space="preserve"> las ideas expuestas,</w:t>
            </w:r>
            <w:r w:rsidRPr="00F119F2">
              <w:rPr>
                <w:rFonts w:eastAsia="Times New Roman" w:cs="Times New Roman"/>
                <w:lang w:eastAsia="es-ES"/>
              </w:rPr>
              <w:t xml:space="preserve"> o la consideración de algunos aspectos que tengan que ver con él, o con el pensamiento de su autor. </w:t>
            </w:r>
            <w:r>
              <w:rPr>
                <w:rFonts w:eastAsia="Times New Roman" w:cs="Times New Roman"/>
                <w:lang w:eastAsia="es-ES"/>
              </w:rPr>
              <w:t>Como respuesta debes</w:t>
            </w:r>
            <w:r w:rsidRPr="00F119F2">
              <w:rPr>
                <w:rFonts w:eastAsia="Times New Roman" w:cs="Times New Roman"/>
                <w:lang w:eastAsia="es-ES"/>
              </w:rPr>
              <w:t>:</w:t>
            </w:r>
          </w:p>
        </w:tc>
      </w:tr>
      <w:tr w:rsidR="00E36B41" w:rsidRPr="00F119F2" w:rsidTr="00D80B2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99"/>
            </w:tblGrid>
            <w:tr w:rsidR="00E36B41" w:rsidRPr="00F119F2" w:rsidTr="00D80B2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6B41" w:rsidRPr="00F119F2" w:rsidRDefault="00E36B41" w:rsidP="00D80B2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lang w:eastAsia="es-ES"/>
                    </w:rPr>
                  </w:pPr>
                  <w:bookmarkStart w:id="1" w:name="453"/>
                  <w:bookmarkEnd w:id="0"/>
                  <w:bookmarkEnd w:id="1"/>
                  <w:r w:rsidRPr="00F119F2">
                    <w:rPr>
                      <w:rFonts w:eastAsia="Times New Roman" w:cs="Times New Roman"/>
                      <w:lang w:eastAsia="es-ES"/>
                    </w:rPr>
                    <w:t>Realizar una exposición ordenada y clara</w:t>
                  </w:r>
                  <w:r>
                    <w:rPr>
                      <w:rFonts w:eastAsia="Times New Roman" w:cs="Times New Roman"/>
                      <w:lang w:eastAsia="es-ES"/>
                    </w:rPr>
                    <w:t xml:space="preserve"> de tu</w:t>
                  </w:r>
                  <w:r w:rsidRPr="00F119F2">
                    <w:rPr>
                      <w:rFonts w:eastAsia="Times New Roman" w:cs="Times New Roman"/>
                      <w:lang w:eastAsia="es-ES"/>
                    </w:rPr>
                    <w:t xml:space="preserve"> pensamiento. Para ello antes de empezar a red</w:t>
                  </w:r>
                  <w:r>
                    <w:rPr>
                      <w:rFonts w:eastAsia="Times New Roman" w:cs="Times New Roman"/>
                      <w:lang w:eastAsia="es-ES"/>
                    </w:rPr>
                    <w:t>actar</w:t>
                  </w:r>
                  <w:r w:rsidRPr="00F119F2">
                    <w:rPr>
                      <w:rFonts w:eastAsia="Times New Roman" w:cs="Times New Roman"/>
                      <w:lang w:eastAsia="es-ES"/>
                    </w:rPr>
                    <w:t xml:space="preserve"> PIENSA LO QUE VAS A DECIR Y HAZ UN ESQUEMA PARA ORGANIZAR LA ESTRUCTURA DE LO QUE VAS A DECIR. 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>Toda organización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 bien estructurada ha de contar con un “entramado ideol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>ógico” coherente,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 lo que implica tener claro no sólo el grado de jerarquía de las ideas -diferenciando las fundamentales de las secundarias y estableciendo las oportunas relaciones entre ellas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 utilizando, por ejemplo, conectores textuales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-, sino también las partes en las 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>que hay que dividir el escrito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, 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>MEDIANTE EL USO DE LOS OPORTUNOS PÁRRAFOS.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 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>P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or el contrario, 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>MERECE UNA VALORACIÓN NEGATIVA EL DESORDEN en la exposición de las ideas, LAS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 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>REPETICIONES INNECESARIAS, LA ABUNDANCIA DE IDEAS SUPERFLUAS, es decir,  “irse por las ramas”.</w:t>
                  </w:r>
                </w:p>
                <w:p w:rsidR="00E36B41" w:rsidRPr="00F119F2" w:rsidRDefault="00E36B41" w:rsidP="00D80B21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eastAsia="Times New Roman" w:cs="Times New Roman"/>
                      <w:lang w:eastAsia="es-ES"/>
                    </w:rPr>
                  </w:pP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Usar 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un vocabulario que se caracterice por su riqueza y variedad, precisión, 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>corrección, e incluso por el manejo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 de aquellos tecnicismos que el tema que se expone exigiera. La objetividad y el rigor se logran, entre otros caminos, con un predominio del valor denotativo del significado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 de los vocablos,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 ya que s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>i predomina la connotación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 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>–CUIDADO CON LOS ADJETIVOS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>- se confiere a la expresión un carác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ter más subjetivo y 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>más emotivo.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 E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>n cuanto a las estruc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>turas sintácticas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>, debe perseguirse la correc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>ción, evitar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 incurrir en desajustes en las con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cordancias -anacolutos-, en 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>frases inconclusas, en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 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>vulg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>arismos morfosintácticos... E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>s preferible el predominio de oraciones coordinadas y yuxtapuestas, que contribuyen a la sencillez del estilo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>,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 sobre 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el uso de 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oraciones 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con subordinadas. </w:t>
                  </w:r>
                </w:p>
                <w:p w:rsidR="00E36B41" w:rsidRPr="00F119F2" w:rsidRDefault="00E36B41" w:rsidP="00D80B2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lang w:eastAsia="es-ES"/>
                    </w:rPr>
                  </w:pPr>
                  <w:r w:rsidRPr="00F119F2">
                    <w:rPr>
                      <w:rFonts w:eastAsia="Times New Roman" w:cs="Times New Roman"/>
                      <w:lang w:eastAsia="es-ES"/>
                    </w:rPr>
                    <w:t>Deja</w:t>
                  </w:r>
                  <w:r>
                    <w:rPr>
                      <w:rFonts w:eastAsia="Times New Roman" w:cs="Times New Roman"/>
                      <w:lang w:eastAsia="es-ES"/>
                    </w:rPr>
                    <w:t>r clara la tes</w:t>
                  </w:r>
                  <w:r w:rsidRPr="00F119F2">
                    <w:rPr>
                      <w:rFonts w:eastAsia="Times New Roman" w:cs="Times New Roman"/>
                      <w:lang w:eastAsia="es-ES"/>
                    </w:rPr>
                    <w:t xml:space="preserve">is que defiendes: la tesis puede aparecer al principio como enunciado general, seguida de los razonamientos -argumentos- (al modo de </w:t>
                  </w:r>
                  <w:r>
                    <w:rPr>
                      <w:rFonts w:eastAsia="Times New Roman" w:cs="Times New Roman"/>
                      <w:lang w:eastAsia="es-ES"/>
                    </w:rPr>
                    <w:t xml:space="preserve">una deducción). O bien </w:t>
                  </w:r>
                  <w:r w:rsidRPr="00F119F2">
                    <w:rPr>
                      <w:rFonts w:eastAsia="Times New Roman" w:cs="Times New Roman"/>
                      <w:lang w:eastAsia="es-ES"/>
                    </w:rPr>
                    <w:t xml:space="preserve">puede aparecer al final como consecuencia del desarrollo del razonamiento previo, siempre que se siga como conclusión de ese razonamiento (al modo de una inducción). </w:t>
                  </w:r>
                </w:p>
                <w:p w:rsidR="00E36B41" w:rsidRPr="00F119F2" w:rsidRDefault="00E36B41" w:rsidP="00D80B2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lang w:eastAsia="es-ES"/>
                    </w:rPr>
                  </w:pPr>
                  <w:r>
                    <w:rPr>
                      <w:rFonts w:eastAsia="Times New Roman" w:cs="Times New Roman"/>
                      <w:lang w:eastAsia="es-ES"/>
                    </w:rPr>
                    <w:t>Sustentar</w:t>
                  </w:r>
                  <w:r w:rsidRPr="00F119F2">
                    <w:rPr>
                      <w:rFonts w:eastAsia="Times New Roman" w:cs="Times New Roman"/>
                      <w:lang w:eastAsia="es-ES"/>
                    </w:rPr>
                    <w:t xml:space="preserve"> la tesis en argumentos sólidos y racionales</w:t>
                  </w:r>
                  <w:r>
                    <w:rPr>
                      <w:rFonts w:eastAsia="Times New Roman" w:cs="Times New Roman"/>
                      <w:lang w:eastAsia="es-ES"/>
                    </w:rPr>
                    <w:t>, p</w:t>
                  </w:r>
                  <w:r w:rsidRPr="00F119F2">
                    <w:rPr>
                      <w:rFonts w:eastAsia="Times New Roman" w:cs="Times New Roman"/>
                      <w:lang w:eastAsia="es-ES"/>
                    </w:rPr>
                    <w:t>resenta</w:t>
                  </w:r>
                  <w:r>
                    <w:rPr>
                      <w:rFonts w:eastAsia="Times New Roman" w:cs="Times New Roman"/>
                      <w:lang w:eastAsia="es-ES"/>
                    </w:rPr>
                    <w:t>ndo</w:t>
                  </w:r>
                  <w:r w:rsidRPr="00F119F2">
                    <w:rPr>
                      <w:rFonts w:eastAsia="Times New Roman" w:cs="Times New Roman"/>
                      <w:lang w:eastAsia="es-ES"/>
                    </w:rPr>
                    <w:t xml:space="preserve"> de manera clara los argumentos que us</w:t>
                  </w:r>
                  <w:r>
                    <w:rPr>
                      <w:rFonts w:eastAsia="Times New Roman" w:cs="Times New Roman"/>
                      <w:lang w:eastAsia="es-ES"/>
                    </w:rPr>
                    <w:t>amos para sostenerla</w:t>
                  </w:r>
                  <w:r w:rsidRPr="00F119F2">
                    <w:rPr>
                      <w:rFonts w:eastAsia="Times New Roman" w:cs="Times New Roman"/>
                      <w:lang w:eastAsia="es-ES"/>
                    </w:rPr>
                    <w:t>: razonar por qué esa tesis nos p</w:t>
                  </w:r>
                  <w:r>
                    <w:rPr>
                      <w:rFonts w:eastAsia="Times New Roman" w:cs="Times New Roman"/>
                      <w:lang w:eastAsia="es-ES"/>
                    </w:rPr>
                    <w:t>arecen mejor</w:t>
                  </w:r>
                  <w:r w:rsidRPr="00F119F2">
                    <w:rPr>
                      <w:rFonts w:eastAsia="Times New Roman" w:cs="Times New Roman"/>
                      <w:lang w:eastAsia="es-ES"/>
                    </w:rPr>
                    <w:t xml:space="preserve">. 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Para que los razonamientos personales adquieran la mayor </w:t>
                  </w:r>
                  <w:r w:rsidRPr="00F119F2">
                    <w:rPr>
                      <w:rFonts w:eastAsia="Times New Roman" w:cs="Arial"/>
                      <w:b/>
                      <w:bCs/>
                      <w:color w:val="000000"/>
                      <w:lang w:eastAsia="es-ES"/>
                    </w:rPr>
                    <w:t>objetividad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 posible, puede uno apoyarse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, si se conocen, 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 en datos fehacientes, fechas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 u opiniones 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>de personas con prestigio intelectual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 (autoridades)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. 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>E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n todo caso, los </w:t>
                  </w:r>
                  <w:r w:rsidRPr="00F119F2">
                    <w:rPr>
                      <w:rFonts w:eastAsia="Times New Roman" w:cs="Arial"/>
                      <w:b/>
                      <w:bCs/>
                      <w:color w:val="000000"/>
                      <w:lang w:eastAsia="es-ES"/>
                    </w:rPr>
                    <w:t>aspectos más subjetivos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 se expondrán con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 un 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grado de distanciamiento -sin adoptar posturas dogmáticas (CUIDADO CON LOS ADVERBIOS 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>“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>TOTALMENTE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>”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, 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>“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>ABSOLUTAMENTE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>”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, 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>“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>SIEMPRE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>”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, 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>“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>NUNCA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>”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 xml:space="preserve">, 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>“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>JAMÁS</w:t>
                  </w:r>
                  <w:r>
                    <w:rPr>
                      <w:rFonts w:eastAsia="Times New Roman" w:cs="Arial"/>
                      <w:color w:val="000000"/>
                      <w:lang w:eastAsia="es-ES"/>
                    </w:rPr>
                    <w:t>”…</w:t>
                  </w:r>
                  <w:r w:rsidRPr="00F119F2">
                    <w:rPr>
                      <w:rFonts w:eastAsia="Times New Roman" w:cs="Arial"/>
                      <w:color w:val="000000"/>
                      <w:lang w:eastAsia="es-ES"/>
                    </w:rPr>
                    <w:t>)-.</w:t>
                  </w:r>
                </w:p>
                <w:p w:rsidR="00E36B41" w:rsidRPr="00F119F2" w:rsidRDefault="00E36B41" w:rsidP="00D80B2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lang w:eastAsia="es-ES"/>
                    </w:rPr>
                  </w:pPr>
                  <w:r w:rsidRPr="00F119F2">
                    <w:rPr>
                      <w:rFonts w:eastAsia="Times New Roman" w:cs="Times New Roman"/>
                      <w:lang w:eastAsia="es-ES"/>
                    </w:rPr>
                    <w:t xml:space="preserve">No se trata de </w:t>
                  </w:r>
                  <w:r>
                    <w:rPr>
                      <w:rFonts w:eastAsia="Times New Roman" w:cs="Times New Roman"/>
                      <w:lang w:eastAsia="es-ES"/>
                    </w:rPr>
                    <w:t>haya de que identificase</w:t>
                  </w:r>
                  <w:r w:rsidRPr="00F119F2">
                    <w:rPr>
                      <w:rFonts w:eastAsia="Times New Roman" w:cs="Times New Roman"/>
                      <w:lang w:eastAsia="es-ES"/>
                    </w:rPr>
                    <w:t xml:space="preserve"> totalmente con</w:t>
                  </w:r>
                  <w:r>
                    <w:rPr>
                      <w:rFonts w:eastAsia="Times New Roman" w:cs="Times New Roman"/>
                      <w:lang w:eastAsia="es-ES"/>
                    </w:rPr>
                    <w:t xml:space="preserve"> una posición o que se rechace, sino que se valoren</w:t>
                  </w:r>
                  <w:r w:rsidRPr="00F119F2">
                    <w:rPr>
                      <w:rFonts w:eastAsia="Times New Roman" w:cs="Times New Roman"/>
                      <w:lang w:eastAsia="es-ES"/>
                    </w:rPr>
                    <w:t xml:space="preserve"> de manera crítica. </w:t>
                  </w:r>
                  <w:r>
                    <w:rPr>
                      <w:rFonts w:eastAsia="Times New Roman" w:cs="Times New Roman"/>
                      <w:lang w:eastAsia="es-ES"/>
                    </w:rPr>
                    <w:t>P</w:t>
                  </w:r>
                  <w:r w:rsidRPr="00F119F2">
                    <w:rPr>
                      <w:rFonts w:eastAsia="Times New Roman" w:cs="Times New Roman"/>
                      <w:lang w:eastAsia="es-ES"/>
                    </w:rPr>
                    <w:t>uede</w:t>
                  </w:r>
                  <w:r>
                    <w:rPr>
                      <w:rFonts w:eastAsia="Times New Roman" w:cs="Times New Roman"/>
                      <w:lang w:eastAsia="es-ES"/>
                    </w:rPr>
                    <w:t>s</w:t>
                  </w:r>
                  <w:r w:rsidRPr="00F119F2">
                    <w:rPr>
                      <w:rFonts w:eastAsia="Times New Roman" w:cs="Times New Roman"/>
                      <w:lang w:eastAsia="es-ES"/>
                    </w:rPr>
                    <w:t xml:space="preserve"> encontrar aspectos n</w:t>
                  </w:r>
                  <w:r>
                    <w:rPr>
                      <w:rFonts w:eastAsia="Times New Roman" w:cs="Times New Roman"/>
                      <w:lang w:eastAsia="es-ES"/>
                    </w:rPr>
                    <w:t xml:space="preserve">egativos en las posiciones afines y </w:t>
                  </w:r>
                  <w:proofErr w:type="gramStart"/>
                  <w:r>
                    <w:rPr>
                      <w:rFonts w:eastAsia="Times New Roman" w:cs="Times New Roman"/>
                      <w:lang w:eastAsia="es-ES"/>
                    </w:rPr>
                    <w:t>positivos</w:t>
                  </w:r>
                  <w:proofErr w:type="gramEnd"/>
                  <w:r>
                    <w:rPr>
                      <w:rFonts w:eastAsia="Times New Roman" w:cs="Times New Roman"/>
                      <w:lang w:eastAsia="es-ES"/>
                    </w:rPr>
                    <w:t xml:space="preserve"> en las que se opongan a la tuya, o</w:t>
                  </w:r>
                  <w:r w:rsidRPr="00F119F2">
                    <w:rPr>
                      <w:rFonts w:eastAsia="Times New Roman" w:cs="Times New Roman"/>
                      <w:lang w:eastAsia="es-ES"/>
                    </w:rPr>
                    <w:t xml:space="preserve"> dar argumentos para no</w:t>
                  </w:r>
                  <w:r>
                    <w:rPr>
                      <w:rFonts w:eastAsia="Times New Roman" w:cs="Times New Roman"/>
                      <w:lang w:eastAsia="es-ES"/>
                    </w:rPr>
                    <w:t xml:space="preserve"> decantarse por ninguna </w:t>
                  </w:r>
                  <w:r w:rsidRPr="00F119F2">
                    <w:rPr>
                      <w:rFonts w:eastAsia="Times New Roman" w:cs="Times New Roman"/>
                      <w:lang w:eastAsia="es-ES"/>
                    </w:rPr>
                    <w:t xml:space="preserve">en particular. </w:t>
                  </w:r>
                  <w:r>
                    <w:rPr>
                      <w:rFonts w:eastAsia="Times New Roman" w:cs="Times New Roman"/>
                      <w:lang w:eastAsia="es-ES"/>
                    </w:rPr>
                    <w:t>PERO</w:t>
                  </w:r>
                  <w:r w:rsidRPr="00F119F2">
                    <w:rPr>
                      <w:rFonts w:eastAsia="Times New Roman" w:cs="Times New Roman"/>
                      <w:lang w:eastAsia="es-ES"/>
                    </w:rPr>
                    <w:t xml:space="preserve"> </w:t>
                  </w:r>
                  <w:r>
                    <w:rPr>
                      <w:rFonts w:eastAsia="Times New Roman" w:cs="Times New Roman"/>
                      <w:lang w:eastAsia="es-ES"/>
                    </w:rPr>
                    <w:t xml:space="preserve">CUIDADO: </w:t>
                  </w:r>
                  <w:r w:rsidRPr="00F119F2">
                    <w:rPr>
                      <w:rFonts w:eastAsia="Times New Roman" w:cs="Times New Roman"/>
                      <w:lang w:eastAsia="es-ES"/>
                    </w:rPr>
                    <w:t>MIRA QUE TU DISCURSO SEA COHERENTE Y NO ENTRES EN CONTRADICCIONES.</w:t>
                  </w:r>
                </w:p>
              </w:tc>
            </w:tr>
          </w:tbl>
          <w:p w:rsidR="00E36B41" w:rsidRPr="00F119F2" w:rsidRDefault="00E36B41" w:rsidP="00D80B21">
            <w:pPr>
              <w:rPr>
                <w:rFonts w:eastAsia="Times New Roman" w:cs="Times New Roman"/>
                <w:lang w:eastAsia="es-ES"/>
              </w:rPr>
            </w:pPr>
          </w:p>
        </w:tc>
      </w:tr>
      <w:tr w:rsidR="00E36B41" w:rsidRPr="00F119F2" w:rsidTr="00D80B21">
        <w:trPr>
          <w:gridBefore w:val="1"/>
          <w:tblCellSpacing w:w="15" w:type="dxa"/>
          <w:jc w:val="center"/>
        </w:trPr>
        <w:tc>
          <w:tcPr>
            <w:tcW w:w="4947" w:type="pct"/>
            <w:vAlign w:val="center"/>
            <w:hideMark/>
          </w:tcPr>
          <w:p w:rsidR="00E36B41" w:rsidRDefault="00E36B41" w:rsidP="00D80B21">
            <w:pPr>
              <w:jc w:val="both"/>
              <w:rPr>
                <w:rFonts w:eastAsia="Times New Roman" w:cs="Times New Roman"/>
                <w:bCs/>
                <w:lang w:eastAsia="es-ES"/>
              </w:rPr>
            </w:pPr>
            <w:bookmarkStart w:id="2" w:name="454"/>
            <w:bookmarkStart w:id="3" w:name="455"/>
            <w:bookmarkEnd w:id="2"/>
            <w:bookmarkEnd w:id="3"/>
            <w:r>
              <w:rPr>
                <w:rFonts w:eastAsia="Times New Roman" w:cs="Times New Roman"/>
                <w:bCs/>
                <w:lang w:eastAsia="es-ES"/>
              </w:rPr>
              <w:lastRenderedPageBreak/>
              <w:t xml:space="preserve">Los errores más frecuentes a la hora de expresar </w:t>
            </w:r>
            <w:r w:rsidRPr="00F119F2">
              <w:rPr>
                <w:rFonts w:eastAsia="Times New Roman" w:cs="Times New Roman"/>
                <w:bCs/>
                <w:lang w:eastAsia="es-ES"/>
              </w:rPr>
              <w:t>la opinión personal</w:t>
            </w:r>
            <w:r>
              <w:rPr>
                <w:rFonts w:eastAsia="Times New Roman" w:cs="Times New Roman"/>
                <w:bCs/>
                <w:lang w:eastAsia="es-ES"/>
              </w:rPr>
              <w:t xml:space="preserve"> son:</w:t>
            </w:r>
          </w:p>
          <w:p w:rsidR="00E36B41" w:rsidRPr="00F119F2" w:rsidRDefault="00E36B41" w:rsidP="00D80B21">
            <w:pPr>
              <w:jc w:val="both"/>
              <w:rPr>
                <w:rFonts w:eastAsia="Times New Roman" w:cs="Times New Roman"/>
                <w:lang w:eastAsia="es-ES"/>
              </w:rPr>
            </w:pPr>
          </w:p>
        </w:tc>
      </w:tr>
      <w:tr w:rsidR="00E36B41" w:rsidRPr="00F119F2" w:rsidTr="00D80B21">
        <w:trPr>
          <w:gridBefore w:val="1"/>
          <w:tblCellSpacing w:w="15" w:type="dxa"/>
          <w:jc w:val="center"/>
        </w:trPr>
        <w:tc>
          <w:tcPr>
            <w:tcW w:w="4947" w:type="pct"/>
            <w:vAlign w:val="center"/>
            <w:hideMark/>
          </w:tcPr>
          <w:p w:rsidR="00E36B41" w:rsidRPr="00F119F2" w:rsidRDefault="00E36B41" w:rsidP="00D80B2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es-ES"/>
              </w:rPr>
            </w:pPr>
            <w:r w:rsidRPr="00F119F2">
              <w:rPr>
                <w:rFonts w:eastAsia="Times New Roman" w:cs="Times New Roman"/>
                <w:lang w:eastAsia="es-ES"/>
              </w:rPr>
              <w:t xml:space="preserve">Presentar la opinión sin argumentos que la sustenten. </w:t>
            </w:r>
          </w:p>
          <w:p w:rsidR="00E36B41" w:rsidRPr="00F119F2" w:rsidRDefault="00E36B41" w:rsidP="00D80B2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es-ES"/>
              </w:rPr>
            </w:pPr>
            <w:r w:rsidRPr="00F119F2">
              <w:rPr>
                <w:rFonts w:eastAsia="Times New Roman" w:cs="Times New Roman"/>
                <w:lang w:eastAsia="es-ES"/>
              </w:rPr>
              <w:t xml:space="preserve">Hacer juicios subjetivos, basados solo en la propia experiencia, y pretendiendo que esta sea válida para todos. </w:t>
            </w:r>
          </w:p>
          <w:p w:rsidR="00E36B41" w:rsidRPr="00F119F2" w:rsidRDefault="00E36B41" w:rsidP="00D80B2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es-ES"/>
              </w:rPr>
            </w:pPr>
            <w:r w:rsidRPr="00F119F2">
              <w:rPr>
                <w:rFonts w:eastAsia="Times New Roman" w:cs="Times New Roman"/>
                <w:lang w:eastAsia="es-ES"/>
              </w:rPr>
              <w:t xml:space="preserve">Defender tesis vagas, ambiguas, imprecisas, en una palabra divagar sobre el tema sin decir nada con </w:t>
            </w:r>
            <w:r>
              <w:rPr>
                <w:rFonts w:eastAsia="Times New Roman" w:cs="Times New Roman"/>
                <w:lang w:eastAsia="es-ES"/>
              </w:rPr>
              <w:t xml:space="preserve">un cierto </w:t>
            </w:r>
            <w:r w:rsidRPr="00F119F2">
              <w:rPr>
                <w:rFonts w:eastAsia="Times New Roman" w:cs="Times New Roman"/>
                <w:lang w:eastAsia="es-ES"/>
              </w:rPr>
              <w:t xml:space="preserve">rigor y claridad. </w:t>
            </w:r>
          </w:p>
          <w:p w:rsidR="00E36B41" w:rsidRPr="00F119F2" w:rsidRDefault="00E36B41" w:rsidP="00D80B2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Repetir cosas</w:t>
            </w:r>
            <w:r w:rsidRPr="00F119F2">
              <w:rPr>
                <w:rFonts w:eastAsia="Times New Roman" w:cs="Times New Roman"/>
                <w:lang w:eastAsia="es-ES"/>
              </w:rPr>
              <w:t xml:space="preserve"> que guardan una relación indirecta con lo que se pregunta, es decir, seguir divagando. </w:t>
            </w:r>
          </w:p>
          <w:p w:rsidR="00E36B41" w:rsidRDefault="00E36B41" w:rsidP="00D80B2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es-ES"/>
              </w:rPr>
            </w:pPr>
            <w:r w:rsidRPr="00F119F2">
              <w:rPr>
                <w:rFonts w:eastAsia="Times New Roman" w:cs="Times New Roman"/>
                <w:lang w:eastAsia="es-ES"/>
              </w:rPr>
              <w:t xml:space="preserve">Subscribirse por entero a una opinión diciendo que es la mejor, o la más coherente, o </w:t>
            </w:r>
            <w:r>
              <w:rPr>
                <w:rFonts w:eastAsia="Times New Roman" w:cs="Times New Roman"/>
                <w:lang w:eastAsia="es-ES"/>
              </w:rPr>
              <w:t>la más racional, sin aportar</w:t>
            </w:r>
            <w:r w:rsidRPr="00F119F2">
              <w:rPr>
                <w:rFonts w:eastAsia="Times New Roman" w:cs="Times New Roman"/>
                <w:lang w:eastAsia="es-ES"/>
              </w:rPr>
              <w:t xml:space="preserve"> razones. </w:t>
            </w:r>
          </w:p>
          <w:p w:rsidR="00E36B41" w:rsidRPr="00CB0CD5" w:rsidRDefault="00E36B41" w:rsidP="00D80B21">
            <w:pPr>
              <w:spacing w:before="100" w:beforeAutospacing="1" w:after="100" w:afterAutospacing="1"/>
              <w:ind w:left="720"/>
              <w:jc w:val="both"/>
              <w:rPr>
                <w:rFonts w:eastAsia="Times New Roman" w:cs="Times New Roman"/>
                <w:lang w:eastAsia="es-ES"/>
              </w:rPr>
            </w:pPr>
          </w:p>
          <w:p w:rsidR="00E36B41" w:rsidRDefault="00E36B41" w:rsidP="00D80B2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 xml:space="preserve">Debe </w:t>
            </w:r>
            <w:r w:rsidRPr="00F119F2">
              <w:rPr>
                <w:rFonts w:eastAsia="Times New Roman" w:cs="Times New Roman"/>
                <w:lang w:eastAsia="es-ES"/>
              </w:rPr>
              <w:t>tener</w:t>
            </w:r>
            <w:r>
              <w:rPr>
                <w:rFonts w:eastAsia="Times New Roman" w:cs="Times New Roman"/>
                <w:lang w:eastAsia="es-ES"/>
              </w:rPr>
              <w:t>se</w:t>
            </w:r>
            <w:r w:rsidRPr="00F119F2">
              <w:rPr>
                <w:rFonts w:eastAsia="Times New Roman" w:cs="Times New Roman"/>
                <w:lang w:eastAsia="es-ES"/>
              </w:rPr>
              <w:t xml:space="preserve"> claro que </w:t>
            </w:r>
            <w:r>
              <w:rPr>
                <w:rFonts w:eastAsia="Times New Roman" w:cs="Times New Roman"/>
                <w:lang w:eastAsia="es-ES"/>
              </w:rPr>
              <w:t xml:space="preserve">lo que </w:t>
            </w:r>
            <w:r w:rsidRPr="00F119F2">
              <w:rPr>
                <w:rFonts w:eastAsia="Times New Roman" w:cs="Times New Roman"/>
                <w:lang w:eastAsia="es-ES"/>
              </w:rPr>
              <w:t>se evalúa:</w:t>
            </w:r>
          </w:p>
          <w:p w:rsidR="00E36B41" w:rsidRPr="00F119F2" w:rsidRDefault="00E36B41" w:rsidP="00D80B2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L</w:t>
            </w:r>
            <w:r w:rsidRPr="00F119F2">
              <w:rPr>
                <w:rFonts w:eastAsia="Times New Roman" w:cs="Times New Roman"/>
                <w:lang w:eastAsia="es-ES"/>
              </w:rPr>
              <w:t xml:space="preserve">a capacidad de razonamiento. </w:t>
            </w:r>
          </w:p>
          <w:p w:rsidR="00E36B41" w:rsidRPr="00F119F2" w:rsidRDefault="00E36B41" w:rsidP="00D80B2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L</w:t>
            </w:r>
            <w:r w:rsidRPr="00F119F2">
              <w:rPr>
                <w:rFonts w:eastAsia="Times New Roman" w:cs="Times New Roman"/>
                <w:lang w:eastAsia="es-ES"/>
              </w:rPr>
              <w:t xml:space="preserve">a claridad de la exposición. </w:t>
            </w:r>
          </w:p>
          <w:p w:rsidR="00E36B41" w:rsidRPr="00683D54" w:rsidRDefault="00E36B41" w:rsidP="00D80B21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L</w:t>
            </w:r>
            <w:r w:rsidRPr="00683D54">
              <w:rPr>
                <w:rFonts w:eastAsia="Times New Roman" w:cs="Times New Roman"/>
                <w:lang w:eastAsia="es-ES"/>
              </w:rPr>
              <w:t xml:space="preserve">a consistencia  y la </w:t>
            </w:r>
            <w:r>
              <w:rPr>
                <w:rFonts w:eastAsia="Times New Roman" w:cs="Times New Roman"/>
                <w:lang w:eastAsia="es-ES"/>
              </w:rPr>
              <w:t>coherencia de la</w:t>
            </w:r>
            <w:r w:rsidRPr="00683D54">
              <w:rPr>
                <w:rFonts w:eastAsia="Times New Roman" w:cs="Times New Roman"/>
                <w:lang w:eastAsia="es-ES"/>
              </w:rPr>
              <w:t xml:space="preserve"> argumentación, y si</w:t>
            </w:r>
            <w:r w:rsidRPr="00683D54">
              <w:rPr>
                <w:rFonts w:eastAsia="Times New Roman" w:cs="Arial"/>
                <w:color w:val="000000"/>
                <w:lang w:eastAsia="es-ES"/>
              </w:rPr>
              <w:t xml:space="preserve"> los razonamientos son estrictamente subjetivos o s</w:t>
            </w:r>
            <w:r>
              <w:rPr>
                <w:rFonts w:eastAsia="Times New Roman" w:cs="Arial"/>
                <w:color w:val="000000"/>
                <w:lang w:eastAsia="es-ES"/>
              </w:rPr>
              <w:t xml:space="preserve">e apoyan en fuentes </w:t>
            </w:r>
            <w:r w:rsidRPr="00683D54">
              <w:rPr>
                <w:rFonts w:eastAsia="Times New Roman" w:cs="Arial"/>
                <w:color w:val="000000"/>
                <w:lang w:eastAsia="es-ES"/>
              </w:rPr>
              <w:t xml:space="preserve">dignas de crédito. </w:t>
            </w:r>
          </w:p>
          <w:p w:rsidR="00E36B41" w:rsidRPr="00CB0CD5" w:rsidRDefault="00E36B41" w:rsidP="00D80B21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L</w:t>
            </w:r>
            <w:r w:rsidRPr="00683D54">
              <w:rPr>
                <w:rFonts w:eastAsia="Times New Roman" w:cs="Times New Roman"/>
                <w:lang w:eastAsia="es-ES"/>
              </w:rPr>
              <w:t>a capacidad crítica y autocrítica respecto a las opiniones expuestas</w:t>
            </w:r>
            <w:r>
              <w:rPr>
                <w:rFonts w:eastAsia="Times New Roman" w:cs="Times New Roman"/>
                <w:lang w:eastAsia="es-ES"/>
              </w:rPr>
              <w:t>: s</w:t>
            </w:r>
            <w:r w:rsidRPr="00683D54">
              <w:rPr>
                <w:rFonts w:eastAsia="Times New Roman" w:cs="Arial"/>
                <w:color w:val="000000"/>
                <w:lang w:eastAsia="es-ES"/>
              </w:rPr>
              <w:t>i las ideas que se presentan repiten tópicos más o menos manidos o encierran</w:t>
            </w:r>
            <w:r>
              <w:rPr>
                <w:rFonts w:eastAsia="Times New Roman" w:cs="Arial"/>
                <w:color w:val="000000"/>
                <w:lang w:eastAsia="es-ES"/>
              </w:rPr>
              <w:t xml:space="preserve"> cierta dosis de originalidad</w:t>
            </w:r>
            <w:r w:rsidRPr="00683D54">
              <w:rPr>
                <w:rFonts w:eastAsia="Times New Roman" w:cs="Arial"/>
                <w:color w:val="000000"/>
                <w:lang w:eastAsia="es-ES"/>
              </w:rPr>
              <w:t>.</w:t>
            </w:r>
            <w:r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</w:p>
          <w:p w:rsidR="00E36B41" w:rsidRPr="00F119F2" w:rsidRDefault="00E36B41" w:rsidP="00D80B21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es-ES"/>
              </w:rPr>
            </w:pPr>
            <w:r w:rsidRPr="00683D54">
              <w:rPr>
                <w:rFonts w:eastAsia="Times New Roman" w:cs="Times New Roman"/>
                <w:lang w:eastAsia="es-ES"/>
              </w:rPr>
              <w:t xml:space="preserve">la agudeza en </w:t>
            </w:r>
            <w:r>
              <w:rPr>
                <w:rFonts w:eastAsia="Times New Roman" w:cs="Times New Roman"/>
                <w:lang w:eastAsia="es-ES"/>
              </w:rPr>
              <w:t>la percepción de los problemas: e</w:t>
            </w:r>
            <w:r w:rsidRPr="00683D54">
              <w:rPr>
                <w:rFonts w:eastAsia="Times New Roman" w:cs="Arial"/>
                <w:color w:val="000000"/>
                <w:lang w:eastAsia="es-ES"/>
              </w:rPr>
              <w:t>n el caso de resultar necesario rebatir ideas, si su refutación cuenta con una adecuada argumentación.</w:t>
            </w:r>
          </w:p>
        </w:tc>
      </w:tr>
    </w:tbl>
    <w:p w:rsidR="009B2330" w:rsidRDefault="009B2330">
      <w:bookmarkStart w:id="4" w:name="_GoBack"/>
      <w:bookmarkEnd w:id="4"/>
    </w:p>
    <w:sectPr w:rsidR="009B23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B6D6F"/>
    <w:multiLevelType w:val="multilevel"/>
    <w:tmpl w:val="06A6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A1C53"/>
    <w:multiLevelType w:val="multilevel"/>
    <w:tmpl w:val="AEB6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A2F20"/>
    <w:multiLevelType w:val="multilevel"/>
    <w:tmpl w:val="2AA2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41"/>
    <w:rsid w:val="009B2330"/>
    <w:rsid w:val="00E3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6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6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2017-03-19T11:48:00Z</dcterms:created>
  <dcterms:modified xsi:type="dcterms:W3CDTF">2017-03-19T11:49:00Z</dcterms:modified>
</cp:coreProperties>
</file>