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95E52AE" w14:textId="29E19888" w:rsidR="00D10A8C" w:rsidRDefault="00D10A8C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  <w:bookmarkStart w:id="0" w:name="_GoBack"/>
      <w:bookmarkEnd w:id="0"/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416E66" w14:paraId="33A94567" w14:textId="77777777" w:rsidTr="00416E66">
        <w:tc>
          <w:tcPr>
            <w:tcW w:w="3209" w:type="dxa"/>
          </w:tcPr>
          <w:p w14:paraId="362E53FD" w14:textId="730F4A73" w:rsidR="00416E66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052949A0" w14:textId="2556BDEE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PROGRAMACIÓN</w:t>
            </w:r>
          </w:p>
        </w:tc>
        <w:tc>
          <w:tcPr>
            <w:tcW w:w="3209" w:type="dxa"/>
          </w:tcPr>
          <w:p w14:paraId="0B6CC63D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  <w:p w14:paraId="28461192" w14:textId="0BC1231D" w:rsidR="00416E66" w:rsidRP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FILOSOFÍA</w:t>
            </w:r>
          </w:p>
          <w:p w14:paraId="144C834E" w14:textId="1F2737B2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>1º de Bachillerato a Distancia</w:t>
            </w:r>
          </w:p>
          <w:p w14:paraId="3E9062A2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3AA610D8" w14:textId="77777777" w:rsidR="00416E66" w:rsidRP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Ciencias Sociales</w:t>
            </w:r>
          </w:p>
          <w:p w14:paraId="2E43AA87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Ciencias Naturales</w:t>
            </w:r>
          </w:p>
          <w:p w14:paraId="1BFA39B9" w14:textId="66FDB633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3210" w:type="dxa"/>
          </w:tcPr>
          <w:p w14:paraId="3235688C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69852354" w14:textId="64D24E36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Curso 2018-19</w:t>
            </w:r>
          </w:p>
        </w:tc>
      </w:tr>
    </w:tbl>
    <w:p w14:paraId="4EA566BB" w14:textId="397A8393" w:rsidR="00330FA5" w:rsidRDefault="00330FA5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2257"/>
        <w:gridCol w:w="7335"/>
      </w:tblGrid>
      <w:tr w:rsidR="00416E66" w14:paraId="4EBBD8FF" w14:textId="77777777" w:rsidTr="00424602">
        <w:tc>
          <w:tcPr>
            <w:tcW w:w="2257" w:type="dxa"/>
          </w:tcPr>
          <w:p w14:paraId="4879EFE9" w14:textId="447130F4" w:rsidR="00416E66" w:rsidRPr="00424602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 w:rsidRPr="00424602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LIBRO DE TEXTO</w:t>
            </w:r>
          </w:p>
        </w:tc>
        <w:tc>
          <w:tcPr>
            <w:tcW w:w="7335" w:type="dxa"/>
          </w:tcPr>
          <w:p w14:paraId="08F58A00" w14:textId="7BB7B2D5" w:rsidR="00416E66" w:rsidRPr="00416E66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Filosofía</w:t>
            </w:r>
            <w: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 xml:space="preserve"> </w:t>
            </w:r>
            <w:r w:rsidRPr="00416E66">
              <w:rPr>
                <w:rFonts w:ascii="Helvetica Neue" w:eastAsia="Helvetica Neue" w:hAnsi="Helvetica Neue" w:cs="Helvetica Neue"/>
                <w:i/>
                <w:color w:val="000000"/>
                <w:sz w:val="18"/>
                <w:szCs w:val="18"/>
                <w:lang w:val="es-ES" w:eastAsia="es-ES_tradnl"/>
              </w:rPr>
              <w:t>Serie Reflexiona</w:t>
            </w:r>
            <w:r>
              <w:rPr>
                <w:rFonts w:ascii="Helvetica Neue" w:eastAsia="Helvetica Neue" w:hAnsi="Helvetica Neue" w:cs="Helvetica Neue"/>
                <w:i/>
                <w:color w:val="000000"/>
                <w:sz w:val="18"/>
                <w:szCs w:val="18"/>
                <w:lang w:val="es-ES" w:eastAsia="es-ES_tradnl"/>
              </w:rPr>
              <w:t xml:space="preserve">. </w:t>
            </w: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Editorial Santillana. ISBN 978-84-680-1717-4</w:t>
            </w:r>
          </w:p>
        </w:tc>
      </w:tr>
    </w:tbl>
    <w:p w14:paraId="5BDD2401" w14:textId="515488EB" w:rsidR="00B90C81" w:rsidRDefault="00B90C81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p w14:paraId="33157CCF" w14:textId="757CDFE5" w:rsidR="00416E66" w:rsidRDefault="00416E66" w:rsidP="00424602">
      <w:pPr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 w:rsidRPr="00416E66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TEMPORALIZACIÓN DE CONTENIDOS</w:t>
      </w:r>
      <w:r w:rsidR="00DB023F">
        <w:rPr>
          <w:rStyle w:val="Refdenotaalpie"/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footnoteReference w:id="1"/>
      </w:r>
      <w:r w:rsidR="00DB023F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 xml:space="preserve"> </w:t>
      </w:r>
    </w:p>
    <w:p w14:paraId="4C2912A7" w14:textId="5EBD7F56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10"/>
        <w:gridCol w:w="4588"/>
        <w:gridCol w:w="2835"/>
      </w:tblGrid>
      <w:tr w:rsidR="002E3700" w14:paraId="31F74903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14:paraId="6BBD144B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top w:val="single" w:sz="18" w:space="0" w:color="auto"/>
              <w:bottom w:val="single" w:sz="18" w:space="0" w:color="auto"/>
            </w:tcBorders>
          </w:tcPr>
          <w:p w14:paraId="4FC0754F" w14:textId="6BCCE210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Unidad Didáctica</w:t>
            </w:r>
          </w:p>
        </w:tc>
        <w:tc>
          <w:tcPr>
            <w:tcW w:w="2835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5613F7A" w14:textId="083198AE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Apartados</w:t>
            </w:r>
          </w:p>
        </w:tc>
      </w:tr>
      <w:tr w:rsidR="002E3700" w14:paraId="51FCD07F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1F4D9AAD" w14:textId="29D6B29B" w:rsidR="002E3700" w:rsidRDefault="00DB023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1ª Evaluación</w:t>
            </w:r>
          </w:p>
        </w:tc>
        <w:tc>
          <w:tcPr>
            <w:tcW w:w="4588" w:type="dxa"/>
            <w:tcBorders>
              <w:top w:val="single" w:sz="18" w:space="0" w:color="auto"/>
              <w:left w:val="single" w:sz="18" w:space="0" w:color="auto"/>
            </w:tcBorders>
          </w:tcPr>
          <w:p w14:paraId="7F33935E" w14:textId="0603908E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146C15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1. El saber filosófico</w:t>
            </w:r>
          </w:p>
        </w:tc>
        <w:tc>
          <w:tcPr>
            <w:tcW w:w="2835" w:type="dxa"/>
            <w:tcBorders>
              <w:top w:val="single" w:sz="18" w:space="0" w:color="auto"/>
              <w:right w:val="single" w:sz="18" w:space="0" w:color="auto"/>
            </w:tcBorders>
          </w:tcPr>
          <w:p w14:paraId="78A98A03" w14:textId="53EFAD8B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1.3, 1.4</w:t>
            </w:r>
          </w:p>
        </w:tc>
      </w:tr>
      <w:tr w:rsidR="002E3700" w14:paraId="3423C53A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6B8C0FE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28D0C65D" w14:textId="1CBE95AA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2. El saber científico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6C569B73" w14:textId="3A33146E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2.1, 2.2, 2.3</w:t>
            </w:r>
          </w:p>
        </w:tc>
      </w:tr>
      <w:tr w:rsidR="002E3700" w14:paraId="26EE6EC9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B52195C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77A3CFB6" w14:textId="3590C366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3. Conocimiento y verdad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62646B88" w14:textId="0CDED6EA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3.1, 3.3</w:t>
            </w:r>
          </w:p>
        </w:tc>
      </w:tr>
      <w:tr w:rsidR="002E3700" w14:paraId="2D10A856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41CDCF4" w14:textId="48169EED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2553E82" w14:textId="1D162C3C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4. Argumentos y lógica formal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1B4BA7BE" w14:textId="0E17B145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4.1, 4.5</w:t>
            </w:r>
          </w:p>
        </w:tc>
      </w:tr>
      <w:tr w:rsidR="002E3700" w14:paraId="33C4C7EF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316B365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48ED26D2" w14:textId="7E47515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5. Lógica informal, retórica y falacias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4CF72D51" w14:textId="7C052772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5.1, 5.3</w:t>
            </w:r>
          </w:p>
        </w:tc>
      </w:tr>
      <w:tr w:rsidR="002E3700" w14:paraId="0230E923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F63FC74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  <w:bottom w:val="single" w:sz="18" w:space="0" w:color="auto"/>
            </w:tcBorders>
          </w:tcPr>
          <w:p w14:paraId="59D8C308" w14:textId="77777777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2835" w:type="dxa"/>
            <w:tcBorders>
              <w:bottom w:val="single" w:sz="18" w:space="0" w:color="auto"/>
              <w:right w:val="single" w:sz="18" w:space="0" w:color="auto"/>
            </w:tcBorders>
          </w:tcPr>
          <w:p w14:paraId="6BBF0263" w14:textId="56741D73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  <w:tr w:rsidR="002E3700" w14:paraId="4AC25A6C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296C9671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top w:val="single" w:sz="18" w:space="0" w:color="auto"/>
              <w:left w:val="single" w:sz="18" w:space="0" w:color="auto"/>
            </w:tcBorders>
          </w:tcPr>
          <w:p w14:paraId="45D445C5" w14:textId="4AB4E286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6. ¿Qué es la realidad?</w:t>
            </w:r>
          </w:p>
        </w:tc>
        <w:tc>
          <w:tcPr>
            <w:tcW w:w="2835" w:type="dxa"/>
            <w:tcBorders>
              <w:top w:val="single" w:sz="18" w:space="0" w:color="auto"/>
              <w:right w:val="single" w:sz="18" w:space="0" w:color="auto"/>
            </w:tcBorders>
          </w:tcPr>
          <w:p w14:paraId="7B856371" w14:textId="065470DD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6.1, 6.2, 6.6</w:t>
            </w:r>
          </w:p>
        </w:tc>
      </w:tr>
      <w:tr w:rsidR="002E3700" w14:paraId="13027623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D13CAA9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1B527EAD" w14:textId="0EA10E2C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7. Cosmovisiones científicas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46D27F0D" w14:textId="169C71C9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7.1, 7.3</w:t>
            </w:r>
          </w:p>
        </w:tc>
      </w:tr>
      <w:tr w:rsidR="002E3700" w14:paraId="07C7E7D5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07ADD3A" w14:textId="52B576F3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2ª Evaluación</w:t>
            </w: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6485E2F8" w14:textId="636DBAD0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8. La explicación metafísica de la realidad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7F612951" w14:textId="387684AA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8.1, 8.3, 8.5</w:t>
            </w:r>
          </w:p>
        </w:tc>
      </w:tr>
      <w:tr w:rsidR="002E3700" w14:paraId="5E759C7B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B159BB1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27028974" w14:textId="6CA3341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9. El origen del ser humano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275FEACD" w14:textId="6670DA7F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9.1, 9.3, 9.4</w:t>
            </w:r>
          </w:p>
        </w:tc>
      </w:tr>
      <w:tr w:rsidR="002E3700" w14:paraId="1E3036BA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1011364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151D513" w14:textId="2F06E2D1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11. La reflexión filosófica sobre el ser humano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3B67E30A" w14:textId="423FCD48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11.1, 11.2</w:t>
            </w:r>
          </w:p>
        </w:tc>
      </w:tr>
      <w:tr w:rsidR="002E3700" w14:paraId="419BF4AB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AB0523D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  <w:bottom w:val="single" w:sz="18" w:space="0" w:color="auto"/>
            </w:tcBorders>
          </w:tcPr>
          <w:p w14:paraId="194FD1BE" w14:textId="77777777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2835" w:type="dxa"/>
            <w:tcBorders>
              <w:bottom w:val="single" w:sz="18" w:space="0" w:color="auto"/>
              <w:right w:val="single" w:sz="18" w:space="0" w:color="auto"/>
            </w:tcBorders>
          </w:tcPr>
          <w:p w14:paraId="262E28DD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  <w:tr w:rsidR="002E3700" w14:paraId="214785A3" w14:textId="77777777" w:rsidTr="002E3700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170616D8" w14:textId="44DC3045" w:rsidR="002E3700" w:rsidRDefault="00DB023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3ª Evaluación</w:t>
            </w:r>
          </w:p>
        </w:tc>
        <w:tc>
          <w:tcPr>
            <w:tcW w:w="4588" w:type="dxa"/>
            <w:tcBorders>
              <w:top w:val="single" w:sz="18" w:space="0" w:color="auto"/>
              <w:left w:val="single" w:sz="18" w:space="0" w:color="auto"/>
            </w:tcBorders>
          </w:tcPr>
          <w:p w14:paraId="5FA72453" w14:textId="67B29CFB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12. La vida moral</w:t>
            </w:r>
          </w:p>
        </w:tc>
        <w:tc>
          <w:tcPr>
            <w:tcW w:w="2835" w:type="dxa"/>
            <w:tcBorders>
              <w:top w:val="single" w:sz="18" w:space="0" w:color="auto"/>
              <w:right w:val="single" w:sz="18" w:space="0" w:color="auto"/>
            </w:tcBorders>
          </w:tcPr>
          <w:p w14:paraId="2A296569" w14:textId="77D29600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12.1, 12.2</w:t>
            </w:r>
          </w:p>
        </w:tc>
      </w:tr>
      <w:tr w:rsidR="002E3700" w14:paraId="488A1CC4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FDE8698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26DE60E4" w14:textId="7C2E8F7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13. Referentes morales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3C37E558" w14:textId="3D26B8CD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13.1, 13.2</w:t>
            </w:r>
          </w:p>
        </w:tc>
      </w:tr>
      <w:tr w:rsidR="002E3700" w14:paraId="17340168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8D9D580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77E04392" w14:textId="6CC12F23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14. Fundamentación de la moral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718D4174" w14:textId="73F5EACD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14.2, 14.3</w:t>
            </w:r>
          </w:p>
        </w:tc>
      </w:tr>
      <w:tr w:rsidR="002E3700" w14:paraId="71CE04A7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57E5D9F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BDA957A" w14:textId="1A99AE6F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15. Estado y sociedad civil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5BA50E69" w14:textId="15FCDC93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15.2, 15,3</w:t>
            </w:r>
          </w:p>
        </w:tc>
      </w:tr>
      <w:tr w:rsidR="002E3700" w14:paraId="5A64E03F" w14:textId="77777777" w:rsidTr="002E3700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7955E67" w14:textId="440EE7B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</w:tcBorders>
          </w:tcPr>
          <w:p w14:paraId="08533FE8" w14:textId="7E2F1616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16. Justicia social y derechos humanos</w:t>
            </w:r>
          </w:p>
        </w:tc>
        <w:tc>
          <w:tcPr>
            <w:tcW w:w="2835" w:type="dxa"/>
            <w:tcBorders>
              <w:right w:val="single" w:sz="18" w:space="0" w:color="auto"/>
            </w:tcBorders>
          </w:tcPr>
          <w:p w14:paraId="7CC75A61" w14:textId="7C930941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16.2</w:t>
            </w:r>
          </w:p>
        </w:tc>
      </w:tr>
      <w:tr w:rsidR="002E3700" w14:paraId="25A1155C" w14:textId="77777777" w:rsidTr="00DB023F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9C6EFF6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4588" w:type="dxa"/>
            <w:tcBorders>
              <w:left w:val="single" w:sz="18" w:space="0" w:color="auto"/>
              <w:bottom w:val="single" w:sz="18" w:space="0" w:color="auto"/>
            </w:tcBorders>
          </w:tcPr>
          <w:p w14:paraId="5FF0B164" w14:textId="77777777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2835" w:type="dxa"/>
            <w:tcBorders>
              <w:bottom w:val="single" w:sz="18" w:space="0" w:color="auto"/>
              <w:right w:val="single" w:sz="18" w:space="0" w:color="auto"/>
            </w:tcBorders>
          </w:tcPr>
          <w:p w14:paraId="2FD24171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</w:tbl>
    <w:p w14:paraId="26CAEAF3" w14:textId="51A4248C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11AF883" w14:textId="22BC716A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257AF59" w14:textId="68EEB9E1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95DD0B2" w14:textId="0F1BFBFB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F9E9251" w14:textId="416007DD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1C1A8C58" w14:textId="2FBD32E1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855AE05" w14:textId="5A01A5D8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C4439DF" w14:textId="306CD0CB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5992B8BD" w14:textId="6CC5FEF4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2D2BDBF" w14:textId="69C5F976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B002318" w14:textId="7F4F50E4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0DF40BA" w14:textId="77777777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A29018C" w14:textId="422D542A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002B635" w14:textId="77777777" w:rsidR="00416E66" w:rsidRP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2E3789A" w14:textId="0DCA57A1" w:rsidR="00330FA5" w:rsidRPr="00670262" w:rsidRDefault="00670262" w:rsidP="00424602">
      <w:pPr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rPr>
          <w:rFonts w:asciiTheme="majorHAnsi" w:hAnsiTheme="majorHAnsi"/>
          <w:b/>
          <w:lang w:val="es-ES" w:eastAsia="es-ES_tradnl"/>
        </w:rPr>
      </w:pPr>
      <w:r w:rsidRPr="00670262">
        <w:rPr>
          <w:rFonts w:asciiTheme="majorHAnsi" w:hAnsiTheme="majorHAnsi"/>
          <w:b/>
          <w:lang w:val="es-ES" w:eastAsia="es-ES_tradnl"/>
        </w:rPr>
        <w:t>INSTRUMENTOS DE EVALUACIÓN Y CRITERIOS DE CALIFICACIÓN</w:t>
      </w:r>
    </w:p>
    <w:p w14:paraId="269065AD" w14:textId="77777777" w:rsidR="00670262" w:rsidRDefault="00670262" w:rsidP="00DD6E17">
      <w:pPr>
        <w:rPr>
          <w:lang w:val="es-ES" w:eastAsia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4"/>
        <w:gridCol w:w="2127"/>
        <w:gridCol w:w="3537"/>
      </w:tblGrid>
      <w:tr w:rsidR="00A0111F" w:rsidRPr="00416E66" w14:paraId="0A5EF037" w14:textId="77777777" w:rsidTr="00955FE1">
        <w:tc>
          <w:tcPr>
            <w:tcW w:w="1984" w:type="dxa"/>
          </w:tcPr>
          <w:p w14:paraId="4086C026" w14:textId="77777777" w:rsidR="00A0111F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</w:pPr>
          </w:p>
          <w:p w14:paraId="53F3C9AA" w14:textId="2E7B054A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  <w:t>INSTRUMENTOS</w:t>
            </w:r>
          </w:p>
        </w:tc>
        <w:tc>
          <w:tcPr>
            <w:tcW w:w="2127" w:type="dxa"/>
          </w:tcPr>
          <w:p w14:paraId="4A8C6629" w14:textId="77777777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lang w:val="es-ES" w:eastAsia="es-ES_tradnl"/>
              </w:rPr>
            </w:pPr>
          </w:p>
        </w:tc>
        <w:tc>
          <w:tcPr>
            <w:tcW w:w="3537" w:type="dxa"/>
          </w:tcPr>
          <w:p w14:paraId="5EDC8BB3" w14:textId="77777777" w:rsidR="00A0111F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lang w:val="es-ES" w:eastAsia="es-ES_tradnl"/>
              </w:rPr>
            </w:pPr>
          </w:p>
          <w:p w14:paraId="63B5FDF8" w14:textId="6FD9AF74" w:rsidR="00A0111F" w:rsidRPr="00955FE1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2"/>
                <w:szCs w:val="22"/>
                <w:lang w:val="es-ES" w:eastAsia="es-ES_tradnl"/>
              </w:rPr>
              <w:t>CRITERIOS DE CALIFICACIÓN</w:t>
            </w:r>
          </w:p>
          <w:p w14:paraId="0737FFDA" w14:textId="4DE84BEF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lang w:val="es-ES" w:eastAsia="es-ES_tradnl"/>
              </w:rPr>
            </w:pPr>
          </w:p>
        </w:tc>
      </w:tr>
      <w:tr w:rsidR="00A0111F" w14:paraId="265FEC0A" w14:textId="77777777" w:rsidTr="00955FE1">
        <w:tc>
          <w:tcPr>
            <w:tcW w:w="1984" w:type="dxa"/>
          </w:tcPr>
          <w:p w14:paraId="5BE67865" w14:textId="4EDF6E2A" w:rsidR="00A0111F" w:rsidRPr="00955FE1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>Pruebas escritas</w:t>
            </w:r>
          </w:p>
        </w:tc>
        <w:tc>
          <w:tcPr>
            <w:tcW w:w="2127" w:type="dxa"/>
          </w:tcPr>
          <w:p w14:paraId="33A5A4B7" w14:textId="3FA40BF1" w:rsidR="00A0111F" w:rsidRPr="009D6F27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hAnsi="Calibri" w:cs="Calibri"/>
                <w:sz w:val="20"/>
                <w:szCs w:val="20"/>
                <w:lang w:val="es-ES" w:eastAsia="es-ES_tradnl"/>
              </w:rPr>
            </w:pPr>
            <w:r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>Las establecidas en el calendario de exámenes</w:t>
            </w:r>
          </w:p>
        </w:tc>
        <w:tc>
          <w:tcPr>
            <w:tcW w:w="3537" w:type="dxa"/>
          </w:tcPr>
          <w:p w14:paraId="74ACDB24" w14:textId="09897FF8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sz w:val="20"/>
                <w:szCs w:val="20"/>
                <w:lang w:val="es-ES" w:eastAsia="es-ES_tradnl"/>
              </w:rPr>
            </w:pPr>
            <w:r>
              <w:rPr>
                <w:rFonts w:ascii="Avenir Roman" w:hAnsi="Avenir Roman"/>
                <w:sz w:val="20"/>
                <w:szCs w:val="20"/>
                <w:lang w:val="es-ES" w:eastAsia="es-ES_tradnl"/>
              </w:rPr>
              <w:t>6</w:t>
            </w:r>
            <w:r w:rsidRPr="00670262">
              <w:rPr>
                <w:rFonts w:ascii="Avenir Roman" w:hAnsi="Avenir Roman"/>
                <w:sz w:val="20"/>
                <w:szCs w:val="20"/>
                <w:lang w:val="es-ES" w:eastAsia="es-ES_tradnl"/>
              </w:rPr>
              <w:t>0%</w:t>
            </w:r>
          </w:p>
        </w:tc>
      </w:tr>
      <w:tr w:rsidR="00A0111F" w14:paraId="17361353" w14:textId="77777777" w:rsidTr="00955FE1">
        <w:tc>
          <w:tcPr>
            <w:tcW w:w="1984" w:type="dxa"/>
          </w:tcPr>
          <w:p w14:paraId="15FDE14E" w14:textId="05F47274" w:rsidR="00A0111F" w:rsidRPr="00955FE1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</w:pPr>
            <w:r w:rsidRPr="00955FE1">
              <w:rPr>
                <w:rFonts w:ascii="Arial" w:hAnsi="Arial" w:cs="Arial"/>
                <w:b/>
                <w:sz w:val="20"/>
                <w:szCs w:val="20"/>
                <w:lang w:val="es-ES" w:eastAsia="es-ES_tradnl"/>
              </w:rPr>
              <w:t>Fichas de repaso y profundización</w:t>
            </w:r>
          </w:p>
        </w:tc>
        <w:tc>
          <w:tcPr>
            <w:tcW w:w="2127" w:type="dxa"/>
          </w:tcPr>
          <w:p w14:paraId="47B93498" w14:textId="17773769" w:rsidR="00A0111F" w:rsidRPr="009D6F27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alibri" w:hAnsi="Calibri" w:cs="Calibri"/>
                <w:sz w:val="20"/>
                <w:szCs w:val="20"/>
                <w:lang w:val="es-ES" w:eastAsia="es-ES_tradnl"/>
              </w:rPr>
            </w:pPr>
            <w:r>
              <w:rPr>
                <w:rFonts w:ascii="Calibri" w:hAnsi="Calibri" w:cs="Calibri"/>
                <w:sz w:val="20"/>
                <w:szCs w:val="20"/>
                <w:lang w:val="es-ES" w:eastAsia="es-ES_tradnl"/>
              </w:rPr>
              <w:t>Se colgarán en la página web del departamento 4 fichas por evaluación que el alumno entregará el día del examen</w:t>
            </w:r>
          </w:p>
        </w:tc>
        <w:tc>
          <w:tcPr>
            <w:tcW w:w="3537" w:type="dxa"/>
          </w:tcPr>
          <w:p w14:paraId="27237B18" w14:textId="21424E1C" w:rsidR="00A0111F" w:rsidRPr="00670262" w:rsidRDefault="00A0111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venir Roman" w:hAnsi="Avenir Roman"/>
                <w:sz w:val="20"/>
                <w:szCs w:val="20"/>
                <w:lang w:val="es-ES" w:eastAsia="es-ES_tradnl"/>
              </w:rPr>
            </w:pPr>
            <w:r>
              <w:rPr>
                <w:rFonts w:ascii="Avenir Roman" w:hAnsi="Avenir Roman"/>
                <w:sz w:val="20"/>
                <w:szCs w:val="20"/>
                <w:lang w:val="es-ES" w:eastAsia="es-ES_tradnl"/>
              </w:rPr>
              <w:t>4</w:t>
            </w:r>
            <w:r w:rsidRPr="00670262">
              <w:rPr>
                <w:rFonts w:ascii="Avenir Roman" w:hAnsi="Avenir Roman"/>
                <w:sz w:val="20"/>
                <w:szCs w:val="20"/>
                <w:lang w:val="es-ES" w:eastAsia="es-ES_tradnl"/>
              </w:rPr>
              <w:t>0%</w:t>
            </w:r>
          </w:p>
        </w:tc>
      </w:tr>
    </w:tbl>
    <w:p w14:paraId="5CBAEEE7" w14:textId="77777777" w:rsidR="00817AB6" w:rsidRPr="00DD6E17" w:rsidRDefault="00817AB6" w:rsidP="00DD6E17">
      <w:pPr>
        <w:rPr>
          <w:lang w:val="es-ES" w:eastAsia="es-ES_tradnl"/>
        </w:rPr>
      </w:pPr>
    </w:p>
    <w:sectPr w:rsidR="00817AB6" w:rsidRPr="00DD6E17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C5D0B4C" w14:textId="77777777" w:rsidR="004A4F43" w:rsidRDefault="004A4F43">
      <w:r>
        <w:separator/>
      </w:r>
    </w:p>
  </w:endnote>
  <w:endnote w:type="continuationSeparator" w:id="0">
    <w:p w14:paraId="32DCCADA" w14:textId="77777777" w:rsidR="004A4F43" w:rsidRDefault="004A4F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venir Roman">
    <w:altName w:val="Calibri"/>
    <w:charset w:val="4D"/>
    <w:family w:val="swiss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venir Next Condensed">
    <w:altName w:val="Calibri"/>
    <w:charset w:val="00"/>
    <w:family w:val="swiss"/>
    <w:pitch w:val="variable"/>
    <w:sig w:usb0="8000002F" w:usb1="5000204A" w:usb2="00000000" w:usb3="00000000" w:csb0="0000009B" w:csb1="00000000"/>
  </w:font>
  <w:font w:name="Avenir Heavy">
    <w:altName w:val="Calibri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7726F5" w14:textId="77777777" w:rsidR="00A40789" w:rsidRDefault="00A40789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2FC3EC" w14:textId="77777777" w:rsidR="00A40789" w:rsidRDefault="00A40789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5EEE0A" w14:textId="77777777" w:rsidR="00A40789" w:rsidRDefault="00A4078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884C37" w14:textId="77777777" w:rsidR="004A4F43" w:rsidRDefault="004A4F43">
      <w:r>
        <w:separator/>
      </w:r>
    </w:p>
  </w:footnote>
  <w:footnote w:type="continuationSeparator" w:id="0">
    <w:p w14:paraId="55C0E134" w14:textId="77777777" w:rsidR="004A4F43" w:rsidRDefault="004A4F43">
      <w:r>
        <w:continuationSeparator/>
      </w:r>
    </w:p>
  </w:footnote>
  <w:footnote w:id="1">
    <w:p w14:paraId="52A64ACD" w14:textId="7F5A8620" w:rsidR="00DB023F" w:rsidRPr="00DB023F" w:rsidRDefault="00DB023F">
      <w:pPr>
        <w:pStyle w:val="Textonotapie"/>
        <w:rPr>
          <w:lang w:val="es-ES"/>
        </w:rPr>
      </w:pPr>
      <w:r>
        <w:rPr>
          <w:rStyle w:val="Refdenotaalpie"/>
        </w:rPr>
        <w:footnoteRef/>
      </w:r>
      <w:r w:rsidRPr="00DB023F">
        <w:rPr>
          <w:lang w:val="es-ES"/>
        </w:rPr>
        <w:t xml:space="preserve"> </w:t>
      </w:r>
      <w:r>
        <w:rPr>
          <w:lang w:val="es-ES"/>
        </w:rPr>
        <w:t xml:space="preserve">Para conocer la temporalización concreta de los contenidos por día consultar la página web del Departamento de Filosofía en la página web del centro.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  <w:lang w:eastAsia="es-ES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7407282D" w14:textId="410014C3" w:rsidR="00330FA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 xml:space="preserve">filosofía. </w:t>
    </w:r>
    <w:hyperlink r:id="rId2" w:history="1">
      <w:r w:rsidR="00330FA5" w:rsidRPr="00330FA5">
        <w:rPr>
          <w:rStyle w:val="Hipervnculo"/>
          <w:rFonts w:ascii="Helvetica" w:eastAsia="Helvetica" w:hAnsi="Helvetica" w:cs="Helvetica"/>
          <w:b/>
          <w:sz w:val="16"/>
          <w:szCs w:val="16"/>
          <w:u w:val="none"/>
          <w:shd w:val="clear" w:color="auto" w:fill="FFFFFF"/>
        </w:rPr>
        <w:t>juandeavila@gmail.com</w:t>
      </w:r>
    </w:hyperlink>
  </w:p>
  <w:p w14:paraId="3D0E4374" w14:textId="115B997F" w:rsidR="00057D05" w:rsidRPr="00057D05" w:rsidRDefault="00330FA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 xml:space="preserve">                        juan.villegas@edu.jccm.es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A8C"/>
    <w:rsid w:val="000356AC"/>
    <w:rsid w:val="00057D05"/>
    <w:rsid w:val="00146C15"/>
    <w:rsid w:val="00200A9B"/>
    <w:rsid w:val="0026717A"/>
    <w:rsid w:val="002E3700"/>
    <w:rsid w:val="00330FA5"/>
    <w:rsid w:val="00416E66"/>
    <w:rsid w:val="00424602"/>
    <w:rsid w:val="004618B1"/>
    <w:rsid w:val="004A4F43"/>
    <w:rsid w:val="00670262"/>
    <w:rsid w:val="008078B0"/>
    <w:rsid w:val="00817AB6"/>
    <w:rsid w:val="008A73F6"/>
    <w:rsid w:val="00955FE1"/>
    <w:rsid w:val="009D6F27"/>
    <w:rsid w:val="00A0111F"/>
    <w:rsid w:val="00A40789"/>
    <w:rsid w:val="00B90C81"/>
    <w:rsid w:val="00B96290"/>
    <w:rsid w:val="00D10A8C"/>
    <w:rsid w:val="00DB023F"/>
    <w:rsid w:val="00DD6E17"/>
    <w:rsid w:val="00E0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330FA5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6702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356AC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DB023F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B023F"/>
    <w:rPr>
      <w:lang w:val="en-U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B023F"/>
    <w:rPr>
      <w:vertAlign w:val="superscrip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00A9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0A9B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330FA5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6702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356AC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DB023F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B023F"/>
    <w:rPr>
      <w:lang w:val="en-U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B023F"/>
    <w:rPr>
      <w:vertAlign w:val="superscrip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00A9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0A9B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juandeavila@gmail.com" TargetMode="External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6CC7FE5-14DD-46EA-871D-0A786B1693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199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CIDEAD</dc:creator>
  <cp:lastModifiedBy>Microsoft</cp:lastModifiedBy>
  <cp:revision>2</cp:revision>
  <cp:lastPrinted>2018-09-21T16:09:00Z</cp:lastPrinted>
  <dcterms:created xsi:type="dcterms:W3CDTF">2018-09-26T09:34:00Z</dcterms:created>
  <dcterms:modified xsi:type="dcterms:W3CDTF">2018-09-26T09:34:00Z</dcterms:modified>
</cp:coreProperties>
</file>